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ind w:firstLine="630" w:firstLineChars="196"/>
        <w:outlineLvl w:val="0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000000"/>
          <w:sz w:val="32"/>
          <w:szCs w:val="32"/>
          <w:lang w:val="en-US" w:eastAsia="zh-CN"/>
        </w:rPr>
        <w:t>SEP“学位管理”系统操作指南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“学位管理”系统为生成系统，其中，学生学籍注册信息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培养环节信息，分别由“学籍管理”和“培养管理”系统引入。如相关信息有误，需在对应引入系统进行更正。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现按学生角色，将学位信息报送工作流程说明如下：</w:t>
      </w:r>
    </w:p>
    <w:p>
      <w:pPr>
        <w:spacing w:line="360" w:lineRule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E54C5E" w:themeColor="accent6"/>
          <w:sz w:val="32"/>
          <w:szCs w:val="32"/>
          <w:highlight w:val="cyan"/>
          <w14:textFill>
            <w14:solidFill>
              <w14:schemeClr w14:val="accent6"/>
            </w14:solidFill>
          </w14:textFill>
        </w:rPr>
        <w:t>学生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在“学位管理”系统需填报的信息如下：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（1）学籍注册信息外的个人基本信息；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（2）</w:t>
      </w:r>
      <w:r>
        <w:rPr>
          <w:rFonts w:hint="eastAsia" w:ascii="仿宋_GB2312" w:hAnsi="宋体" w:eastAsia="仿宋_GB2312"/>
          <w:b/>
          <w:bCs/>
          <w:color w:val="FF0000"/>
          <w:sz w:val="32"/>
          <w:szCs w:val="32"/>
          <w:highlight w:val="yellow"/>
        </w:rPr>
        <w:t>学位论文电子版（最终版），须在“学位管理”系统上传；</w:t>
      </w:r>
    </w:p>
    <w:p>
      <w:pPr>
        <w:spacing w:line="360" w:lineRule="auto"/>
        <w:ind w:firstLine="643" w:firstLineChars="200"/>
        <w:rPr>
          <w:rFonts w:hint="eastAsia" w:ascii="仿宋_GB2312" w:hAnsi="宋体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_GB2312" w:hAnsi="宋体" w:eastAsia="仿宋_GB2312"/>
          <w:b/>
          <w:color w:val="FF0000"/>
          <w:sz w:val="32"/>
          <w:szCs w:val="32"/>
          <w:highlight w:val="yellow"/>
        </w:rPr>
        <w:t>（3）学位论文在评阅、答辩及初审后若做了修改，应将逐条对应专家质疑的详细的修改情况填报到系统中。“培养管理”系统中评阅后修改情况的填写应在论文评阅完成后，学生先选择是否有修改。如有修改，学生点击“有修改”，填写修改情况并上传导师签字（或附导师证明邮件等）的修改情况文件；如没有修改，学生点击“无修改”即可。若学生未选择此项， 在“学位管理”系统同步</w:t>
      </w:r>
      <w:bookmarkStart w:id="0" w:name="_GoBack"/>
      <w:bookmarkEnd w:id="0"/>
      <w:r>
        <w:rPr>
          <w:rFonts w:ascii="仿宋_GB2312" w:hAnsi="宋体" w:eastAsia="仿宋_GB2312"/>
          <w:b/>
          <w:color w:val="FF0000"/>
          <w:sz w:val="32"/>
          <w:szCs w:val="32"/>
          <w:highlight w:val="yellow"/>
        </w:rPr>
        <w:t>数据</w:t>
      </w:r>
      <w:r>
        <w:rPr>
          <w:rFonts w:hint="eastAsia" w:ascii="仿宋_GB2312" w:hAnsi="宋体" w:eastAsia="仿宋_GB2312"/>
          <w:b/>
          <w:color w:val="FF0000"/>
          <w:sz w:val="32"/>
          <w:szCs w:val="32"/>
          <w:highlight w:val="yellow"/>
        </w:rPr>
        <w:t>时会提醒学生进入“培养管理”系统填写相关信息。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（4）在信息确认前，应确保所有从其他系统引入的数据均已同步进入“学位管理”系统；</w:t>
      </w:r>
      <w:r>
        <w:rPr>
          <w:rFonts w:hint="eastAsia" w:ascii="仿宋_GB2312" w:hAnsi="宋体" w:eastAsia="仿宋_GB2312"/>
          <w:color w:val="E54C5E" w:themeColor="accent6"/>
          <w:sz w:val="32"/>
          <w:szCs w:val="32"/>
          <w:highlight w:val="cyan"/>
          <w14:textFill>
            <w14:solidFill>
              <w14:schemeClr w14:val="accent6"/>
            </w14:solidFill>
          </w14:textFill>
        </w:rPr>
        <w:t>同步数据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之后，若在其他系统做了相关修改，须再次同步到“学位管理”系统中。</w:t>
      </w:r>
    </w:p>
    <w:p>
      <w:pPr>
        <w:spacing w:line="360" w:lineRule="auto"/>
        <w:ind w:firstLine="640" w:firstLineChars="200"/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学生须对本人的各项信息进行认真审核，确认无误后点击“信息确认”按钮，提交至培养单位教育管理部门。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jZjQ5ODNlODQ5MjliNWU5MGY0YjMxZjhmYTdlNDgifQ=="/>
  </w:docVars>
  <w:rsids>
    <w:rsidRoot w:val="09745A67"/>
    <w:rsid w:val="09745A67"/>
    <w:rsid w:val="0BE3650F"/>
    <w:rsid w:val="6051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2024-04-24T08:51:00Z</dcterms:created>
  <dc:creator>陈丹</dc:creator>
  <cp:lastModifiedBy>陈丹</cp:lastModifiedBy>
  <dcterms:modified xsi:type="dcterms:W3CDTF">2024-04-24T08:58:29Z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63E6A44CA3A64B0B8C820941FBBB3252_11</vt:lpwstr>
  </property>
</Properties>
</file>